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after="0" w:before="0" w:line="276" w:lineRule="auto"/>
        <w:ind w:firstLine="0"/>
        <w:jc w:val="left"/>
        <w:rPr>
          <w:rFonts w:ascii="Arial" w:cs="Arial" w:eastAsia="Arial" w:hAnsi="Arial"/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85"/>
        <w:gridCol w:w="1350"/>
        <w:gridCol w:w="1485"/>
        <w:gridCol w:w="4110"/>
        <w:tblGridChange w:id="0">
          <w:tblGrid>
            <w:gridCol w:w="3985"/>
            <w:gridCol w:w="1350"/>
            <w:gridCol w:w="1485"/>
            <w:gridCol w:w="4110"/>
          </w:tblGrid>
        </w:tblGridChange>
      </w:tblGrid>
      <w:tr>
        <w:trPr>
          <w:cantSplit w:val="0"/>
          <w:trHeight w:val="632.37304687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ccccc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spacing w:before="0" w:line="276" w:lineRule="auto"/>
              <w:ind w:firstLine="0"/>
              <w:jc w:val="center"/>
              <w:rPr>
                <w:rFonts w:ascii="Arial" w:cs="Arial" w:eastAsia="Arial" w:hAnsi="Arial"/>
                <w:b w:val="1"/>
                <w:smallCaps w:val="1"/>
                <w:sz w:val="30"/>
                <w:szCs w:val="3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30"/>
                <w:szCs w:val="30"/>
                <w:rtl w:val="0"/>
              </w:rPr>
              <w:t xml:space="preserve">DOCUMENTO DE FORMALIZAÇÃO DE DEMANDAS- DFD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9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tabs>
                <w:tab w:val="center" w:leader="none" w:pos="4847"/>
                <w:tab w:val="left" w:leader="none" w:pos="7005"/>
              </w:tabs>
              <w:spacing w:before="80" w:line="276" w:lineRule="auto"/>
              <w:ind w:firstLine="0"/>
              <w:jc w:val="left"/>
              <w:rPr>
                <w:rFonts w:ascii="Arial" w:cs="Arial" w:eastAsia="Arial" w:hAnsi="Arial"/>
                <w:b w:val="1"/>
                <w:smallCap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Secretaria de Obras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tabs>
                <w:tab w:val="center" w:leader="none" w:pos="4847"/>
                <w:tab w:val="left" w:leader="none" w:pos="7005"/>
              </w:tabs>
              <w:spacing w:before="80" w:line="276" w:lineRule="auto"/>
              <w:ind w:firstLine="0"/>
              <w:jc w:val="left"/>
              <w:rPr>
                <w:rFonts w:ascii="Arial" w:cs="Arial" w:eastAsia="Arial" w:hAnsi="Arial"/>
                <w:b w:val="1"/>
                <w:smallCaps w:val="1"/>
                <w:color w:val="ed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Departamento de Compras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before="80" w:line="276" w:lineRule="auto"/>
              <w:ind w:firstLine="0"/>
              <w:rPr>
                <w:rFonts w:ascii="Arial" w:cs="Arial" w:eastAsia="Arial" w:hAnsi="Arial"/>
                <w:b w:val="1"/>
                <w:smallCap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Data: 29/07/2024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before="80" w:line="276" w:lineRule="auto"/>
              <w:ind w:firstLine="0"/>
              <w:rPr>
                <w:rFonts w:ascii="Arial" w:cs="Arial" w:eastAsia="Arial" w:hAnsi="Arial"/>
                <w:b w:val="1"/>
                <w:smallCap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Pedido n.º: 122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before="80" w:line="276" w:lineRule="auto"/>
              <w:ind w:firstLine="0"/>
              <w:rPr>
                <w:rFonts w:ascii="Arial" w:cs="Arial" w:eastAsia="Arial" w:hAnsi="Arial"/>
                <w:b w:val="1"/>
                <w:smallCap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Protocolo: 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1"/>
              <w:keepLines w:val="1"/>
              <w:numPr>
                <w:ilvl w:val="0"/>
                <w:numId w:val="1"/>
              </w:numPr>
              <w:spacing w:after="80" w:before="80" w:line="276" w:lineRule="auto"/>
              <w:ind w:left="720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u w:val="single"/>
                <w:rtl w:val="0"/>
              </w:rPr>
              <w:t xml:space="preserve">Detalhamento do Objeto:</w:t>
            </w: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 Material de Consumo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shd w:fill="ffffff" w:val="clear"/>
              <w:spacing w:before="0" w:line="276" w:lineRule="auto"/>
              <w:ind w:firstLine="566.9291338582675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Aquisição de bomba hidráulica submersa para o poço localizado no distrito de morrinhos.</w:t>
            </w:r>
          </w:p>
        </w:tc>
      </w:tr>
      <w:tr>
        <w:trPr>
          <w:cantSplit w:val="0"/>
          <w:trHeight w:val="209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1"/>
              <w:keepLines w:val="1"/>
              <w:numPr>
                <w:ilvl w:val="1"/>
                <w:numId w:val="1"/>
              </w:numPr>
              <w:spacing w:after="80" w:before="80" w:line="276" w:lineRule="auto"/>
              <w:ind w:left="1133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Descrição e quantidade dos itens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51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smallCaps w:val="1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0485.0" w:type="dxa"/>
              <w:jc w:val="left"/>
              <w:tblInd w:w="210.0" w:type="dxa"/>
              <w:tblBorders>
                <w:top w:color="000000" w:space="0" w:sz="8" w:val="single"/>
                <w:left w:color="000000" w:space="0" w:sz="8" w:val="single"/>
                <w:bottom w:color="000000" w:space="0" w:sz="8" w:val="single"/>
                <w:right w:color="000000" w:space="0" w:sz="8" w:val="single"/>
                <w:insideH w:color="000000" w:space="0" w:sz="8" w:val="single"/>
                <w:insideV w:color="000000" w:space="0" w:sz="8" w:val="single"/>
              </w:tblBorders>
              <w:tblLayout w:type="fixed"/>
              <w:tblLook w:val="0600"/>
            </w:tblPr>
            <w:tblGrid>
              <w:gridCol w:w="780"/>
              <w:gridCol w:w="4770"/>
              <w:gridCol w:w="1275"/>
              <w:gridCol w:w="915"/>
              <w:gridCol w:w="1155"/>
              <w:gridCol w:w="1590"/>
              <w:tblGridChange w:id="0">
                <w:tblGrid>
                  <w:gridCol w:w="780"/>
                  <w:gridCol w:w="4770"/>
                  <w:gridCol w:w="1275"/>
                  <w:gridCol w:w="915"/>
                  <w:gridCol w:w="1155"/>
                  <w:gridCol w:w="1590"/>
                </w:tblGrid>
              </w:tblGridChange>
            </w:tblGrid>
            <w:tr>
              <w:trPr>
                <w:cantSplit w:val="0"/>
                <w:trHeight w:val="883.4326171874999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1B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0"/>
                      <w:szCs w:val="20"/>
                      <w:rtl w:val="0"/>
                    </w:rPr>
                    <w:t xml:space="preserve">ITEM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1C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1D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0"/>
                      <w:szCs w:val="20"/>
                      <w:rtl w:val="0"/>
                    </w:rPr>
                    <w:t xml:space="preserve">DESCRIÇÃO DO ITEM</w:t>
                  </w:r>
                </w:p>
                <w:p w:rsidR="00000000" w:rsidDel="00000000" w:rsidP="00000000" w:rsidRDefault="00000000" w:rsidRPr="00000000" w14:paraId="0000001E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1F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bookmarkStart w:colFirst="0" w:colLast="0" w:name="_heading=h.vf3r3ysqh27z" w:id="1"/>
                  <w:bookmarkEnd w:id="1"/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0"/>
                      <w:szCs w:val="20"/>
                      <w:rtl w:val="0"/>
                    </w:rPr>
                    <w:t xml:space="preserve">CATMAT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0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1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0"/>
                      <w:szCs w:val="20"/>
                      <w:rtl w:val="0"/>
                    </w:rPr>
                    <w:t xml:space="preserve">PDM</w:t>
                  </w:r>
                </w:p>
                <w:p w:rsidR="00000000" w:rsidDel="00000000" w:rsidP="00000000" w:rsidRDefault="00000000" w:rsidRPr="00000000" w14:paraId="00000022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color w:val="ff0000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3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0"/>
                      <w:szCs w:val="20"/>
                      <w:rtl w:val="0"/>
                    </w:rPr>
                    <w:t xml:space="preserve">UNIDADE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4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sz w:val="20"/>
                      <w:szCs w:val="2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sz w:val="20"/>
                      <w:szCs w:val="20"/>
                      <w:rtl w:val="0"/>
                    </w:rPr>
                    <w:t xml:space="preserve">QUANTIDADE</w:t>
                  </w:r>
                </w:p>
              </w:tc>
            </w:tr>
            <w:tr>
              <w:trPr>
                <w:cantSplit w:val="0"/>
                <w:trHeight w:val="20" w:hRule="atLeast"/>
                <w:tblHeader w:val="0"/>
              </w:trPr>
              <w:tc>
                <w:tcPr>
                  <w:vAlign w:val="center"/>
                </w:tcPr>
                <w:p w:rsidR="00000000" w:rsidDel="00000000" w:rsidP="00000000" w:rsidRDefault="00000000" w:rsidRPr="00000000" w14:paraId="00000025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01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6">
                  <w:pPr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Bomba Hidráulica</w:t>
                  </w:r>
                  <w:r w:rsidDel="00000000" w:rsidR="00000000" w:rsidRPr="00000000">
                    <w:rPr>
                      <w:rtl w:val="0"/>
                    </w:rPr>
                  </w:r>
                </w:p>
                <w:p w:rsidR="00000000" w:rsidDel="00000000" w:rsidP="00000000" w:rsidRDefault="00000000" w:rsidRPr="00000000" w14:paraId="00000027">
                  <w:pPr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Tipo Motor: monofásico</w:t>
                  </w:r>
                </w:p>
                <w:p w:rsidR="00000000" w:rsidDel="00000000" w:rsidP="00000000" w:rsidRDefault="00000000" w:rsidRPr="00000000" w14:paraId="00000028">
                  <w:pPr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Tensão Alimentação: 220 V</w:t>
                  </w:r>
                </w:p>
                <w:p w:rsidR="00000000" w:rsidDel="00000000" w:rsidP="00000000" w:rsidRDefault="00000000" w:rsidRPr="00000000" w14:paraId="00000029">
                  <w:pPr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Potência: 3,5 CV</w:t>
                  </w:r>
                </w:p>
                <w:p w:rsidR="00000000" w:rsidDel="00000000" w:rsidP="00000000" w:rsidRDefault="00000000" w:rsidRPr="00000000" w14:paraId="0000002A">
                  <w:pPr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Aplicação: Submersa</w:t>
                  </w:r>
                </w:p>
                <w:p w:rsidR="00000000" w:rsidDel="00000000" w:rsidP="00000000" w:rsidRDefault="00000000" w:rsidRPr="00000000" w14:paraId="0000002B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color w:val="ff0000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Diâmetro: 4 POL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C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  <w:b w:val="1"/>
                      <w:color w:val="ff0000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D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3776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E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unidade</w:t>
                  </w:r>
                </w:p>
              </w:tc>
              <w:tc>
                <w:tcPr>
                  <w:vAlign w:val="center"/>
                </w:tcPr>
                <w:p w:rsidR="00000000" w:rsidDel="00000000" w:rsidP="00000000" w:rsidRDefault="00000000" w:rsidRPr="00000000" w14:paraId="0000002F">
                  <w:pPr>
                    <w:widowControl w:val="0"/>
                    <w:spacing w:after="0" w:before="0" w:line="276" w:lineRule="auto"/>
                    <w:ind w:firstLine="0"/>
                    <w:jc w:val="center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01</w:t>
                  </w:r>
                </w:p>
              </w:tc>
            </w:tr>
          </w:tbl>
          <w:p w:rsidR="00000000" w:rsidDel="00000000" w:rsidP="00000000" w:rsidRDefault="00000000" w:rsidRPr="00000000" w14:paraId="00000030">
            <w:pPr>
              <w:shd w:fill="ffffff" w:val="clear"/>
              <w:spacing w:before="0" w:line="276" w:lineRule="auto"/>
              <w:ind w:firstLine="0"/>
              <w:rPr>
                <w:rFonts w:ascii="Arial" w:cs="Arial" w:eastAsia="Arial" w:hAnsi="Arial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1"/>
              <w:keepLines w:val="1"/>
              <w:numPr>
                <w:ilvl w:val="0"/>
                <w:numId w:val="1"/>
              </w:numPr>
              <w:spacing w:after="80" w:before="80" w:line="276" w:lineRule="auto"/>
              <w:ind w:left="720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  <w:u w:val="single"/>
              </w:rPr>
            </w:pPr>
            <w:bookmarkStart w:colFirst="0" w:colLast="0" w:name="_heading=h.c4f6ckqafra1" w:id="2"/>
            <w:bookmarkEnd w:id="2"/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u w:val="single"/>
                <w:rtl w:val="0"/>
              </w:rPr>
              <w:t xml:space="preserve">Justificativa para Contratação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59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before="0" w:line="276" w:lineRule="auto"/>
              <w:ind w:firstLine="566.9291338582675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aquisição de uma nova bomba submersa para o poço do distrito de Morrinhos é necessária para garantir o fornecimento contínuo de água para os munícipes que dependem do abastecimento do poço na localidade, uma vez que a bomba atual está quebrada e estão sem abastecimento, afetando tanto o uso doméstico quanto às atividades locais. Essa compra é urgente para restabelecer o fornecimento de água e evitar maiores problemas para a população.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1"/>
              <w:keepLines w:val="1"/>
              <w:numPr>
                <w:ilvl w:val="0"/>
                <w:numId w:val="1"/>
              </w:numPr>
              <w:spacing w:after="80" w:before="80" w:line="276" w:lineRule="auto"/>
              <w:ind w:left="720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u w:val="single"/>
                <w:rtl w:val="0"/>
              </w:rPr>
              <w:t xml:space="preserve">Valor Estimado da Contratação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before="0" w:line="276" w:lineRule="auto"/>
              <w:ind w:firstLine="566.9291338582675"/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Em anexo, segue a pesquisa de preços realizada nos moldes do Decreto Municipal nº 5.256/2022, na qual se vislumbra que o valor estimado para a aquisição  é de R$ 9.342,54 (nove mil trezentos e quarenta e dois reais e cinquenta e quatro centavos).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1"/>
              <w:keepLines w:val="1"/>
              <w:numPr>
                <w:ilvl w:val="0"/>
                <w:numId w:val="1"/>
              </w:numPr>
              <w:spacing w:after="80" w:before="80" w:line="276" w:lineRule="auto"/>
              <w:ind w:left="720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u w:val="single"/>
                <w:rtl w:val="0"/>
              </w:rPr>
              <w:t xml:space="preserve"> Prazo de entrega</w:t>
            </w: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color w:val="ed0000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8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spacing w:before="0" w:line="276" w:lineRule="auto"/>
              <w:ind w:firstLine="566.9291338582675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 bomba deverá estar à disposição para retirada em até 03 dias a partir da data do envio do empenho para o e-mail indicado na proposta da contratada.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widowControl w:val="0"/>
              <w:numPr>
                <w:ilvl w:val="1"/>
                <w:numId w:val="1"/>
              </w:numPr>
              <w:spacing w:after="80" w:before="80" w:line="276" w:lineRule="auto"/>
              <w:ind w:left="1133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Local de Entrega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566.9291338582675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Considerando que se trata de medida urgente e que a instalação será realizada pelo eletricista do município, o item será retirado nas dependências da contratada, sob a responsabilidade do fiscal técnico indicado para esta contratação. 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1"/>
              </w:numPr>
              <w:spacing w:after="80" w:before="80" w:line="276" w:lineRule="auto"/>
              <w:ind w:left="720" w:hanging="360"/>
              <w:rPr>
                <w:rFonts w:ascii="Arial" w:cs="Arial" w:eastAsia="Arial" w:hAnsi="Arial"/>
                <w:b w:val="1"/>
                <w:smallCap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u w:val="single"/>
                <w:rtl w:val="0"/>
              </w:rPr>
              <w:t xml:space="preserve">Gestão da Contratação 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numPr>
                <w:ilvl w:val="1"/>
                <w:numId w:val="1"/>
              </w:numPr>
              <w:spacing w:after="80" w:before="80" w:line="276" w:lineRule="auto"/>
              <w:ind w:left="1133" w:hanging="360"/>
              <w:rPr>
                <w:rFonts w:ascii="Arial" w:cs="Arial" w:eastAsia="Arial" w:hAnsi="Arial"/>
                <w:b w:val="1"/>
                <w:smallCaps w:val="1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Gestor da Contratação</w:t>
            </w:r>
          </w:p>
        </w:tc>
      </w:tr>
      <w:tr>
        <w:trPr>
          <w:cantSplit w:val="0"/>
          <w:trHeight w:val="70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76" w:lineRule="auto"/>
              <w:ind w:firstLine="566.9291338582675"/>
              <w:rPr>
                <w:rFonts w:ascii="Arial" w:cs="Arial" w:eastAsia="Arial" w:hAnsi="Arial"/>
              </w:rPr>
            </w:pPr>
            <w:bookmarkStart w:colFirst="0" w:colLast="0" w:name="_heading=h.5ytgsmj6jlgu" w:id="3"/>
            <w:bookmarkEnd w:id="3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Fernando José da Silva - logistica@saojeronimo.rs.gov.br - (51) 995935662.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numPr>
                <w:ilvl w:val="1"/>
                <w:numId w:val="1"/>
              </w:numPr>
              <w:spacing w:after="80" w:before="80" w:line="276" w:lineRule="auto"/>
              <w:ind w:left="1133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Fiscal Técnico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spacing w:before="0" w:line="276" w:lineRule="auto"/>
              <w:ind w:firstLine="566.9291338582675"/>
              <w:rPr>
                <w:rFonts w:ascii="Arial" w:cs="Arial" w:eastAsia="Arial" w:hAnsi="Arial"/>
                <w:b w:val="1"/>
                <w:i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Cristiano Quintana Huf - obras@saojeronimo.rs.gov.br - (51) 995258309.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numPr>
                <w:ilvl w:val="1"/>
                <w:numId w:val="1"/>
              </w:numPr>
              <w:spacing w:after="80" w:before="80" w:line="276" w:lineRule="auto"/>
              <w:ind w:left="1133" w:hanging="360"/>
              <w:rPr>
                <w:rFonts w:ascii="Arial" w:cs="Arial" w:eastAsia="Arial" w:hAnsi="Arial"/>
                <w:b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Fiscal Administrativo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25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spacing w:before="0" w:line="276" w:lineRule="auto"/>
              <w:ind w:firstLine="566.9291338582675"/>
              <w:rPr>
                <w:rFonts w:ascii="Arial" w:cs="Arial" w:eastAsia="Arial" w:hAnsi="Arial"/>
                <w:b w:val="1"/>
                <w:i w:val="1"/>
                <w:smallCaps w:val="1"/>
                <w:sz w:val="20"/>
                <w:szCs w:val="20"/>
              </w:rPr>
            </w:pPr>
            <w:bookmarkStart w:colFirst="0" w:colLast="0" w:name="_heading=h.vmgkh9h6ihxc" w:id="4"/>
            <w:bookmarkEnd w:id="4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Vinicius Bartz Ely -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sz w:val="24"/>
                  <w:szCs w:val="24"/>
                  <w:rtl w:val="0"/>
                </w:rPr>
                <w:t xml:space="preserve">obras@saojeronimo.rs.gov.br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- (51) 997373532.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1"/>
              </w:numPr>
              <w:spacing w:after="80" w:before="80" w:line="276" w:lineRule="auto"/>
              <w:ind w:left="720" w:hanging="360"/>
              <w:rPr>
                <w:rFonts w:ascii="Arial" w:cs="Arial" w:eastAsia="Arial" w:hAnsi="Arial"/>
                <w:b w:val="1"/>
                <w:smallCaps w:val="1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u w:val="single"/>
                <w:rtl w:val="0"/>
              </w:rPr>
              <w:t xml:space="preserve">Origem da Dotação Orçamentária: </w:t>
            </w: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rtl w:val="0"/>
              </w:rPr>
              <w:t xml:space="preserve">Livre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76" w:lineRule="auto"/>
              <w:ind w:left="142" w:firstLine="567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Órgão: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13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 -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SECRETARIA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MUNICIPAL DE OBRAS, SANEAMENTO, LOGIST. E TRANSPORTE</w:t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76" w:lineRule="auto"/>
              <w:ind w:left="142" w:firstLine="567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Unidade: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01 - SECRETARIA DE OBRAS E ÓRGÃO AUXILIARES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76" w:lineRule="auto"/>
              <w:ind w:left="142" w:firstLine="567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Proj./Ativ: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2.231 - MANUTENÇÃO ADMINISTRATIVA DA COORD. DE OBRAS E SANEAMENTO</w:t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before="0" w:line="276" w:lineRule="auto"/>
              <w:ind w:left="142" w:firstLine="567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332    4.4.90.52.00.00.00.00  0500 EQUIPAMENTOS E MATERIAL PERMANENTE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widowControl w:val="0"/>
              <w:spacing w:before="0" w:line="276" w:lineRule="auto"/>
              <w:ind w:firstLine="0"/>
              <w:jc w:val="center"/>
              <w:rPr>
                <w:rFonts w:ascii="Arial" w:cs="Arial" w:eastAsia="Arial" w:hAnsi="Arial"/>
                <w:b w:val="1"/>
                <w:smallCaps w:val="1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mallCaps w:val="1"/>
                <w:sz w:val="20"/>
                <w:szCs w:val="20"/>
                <w:rtl w:val="0"/>
              </w:rPr>
              <w:t xml:space="preserve">As informações necessárias para finalizar a contratação estarão detalhadas no Estudo Técnico Preliminar e no Termo de Referência correspondentes.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72.0" w:type="dxa"/>
              <w:left w:w="72.0" w:type="dxa"/>
              <w:bottom w:w="72.0" w:type="dxa"/>
              <w:right w:w="72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widowControl w:val="0"/>
              <w:spacing w:before="0" w:line="276" w:lineRule="auto"/>
              <w:ind w:firstLine="0"/>
              <w:jc w:val="center"/>
              <w:rPr>
                <w:rFonts w:ascii="Arial" w:cs="Arial" w:eastAsia="Arial" w:hAnsi="Arial"/>
                <w:b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before="0" w:line="276" w:lineRule="auto"/>
              <w:ind w:firstLine="0"/>
              <w:jc w:val="center"/>
              <w:rPr>
                <w:rFonts w:ascii="Arial" w:cs="Arial" w:eastAsia="Arial" w:hAnsi="Arial"/>
                <w:b w:val="1"/>
                <w:smallCap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sdt>
            <w:sdtPr>
              <w:lock w:val="contentLocked"/>
              <w:tag w:val="goog_rdk_0"/>
            </w:sdtPr>
            <w:sdtContent>
              <w:tbl>
                <w:tblPr>
                  <w:tblStyle w:val="Table3"/>
                  <w:tblW w:w="3841.0" w:type="dxa"/>
                  <w:jc w:val="center"/>
                  <w:tblBorders>
                    <w:top w:color="000000" w:space="0" w:sz="8" w:val="single"/>
                    <w:left w:color="000000" w:space="0" w:sz="8" w:val="single"/>
                    <w:bottom w:color="000000" w:space="0" w:sz="8" w:val="single"/>
                    <w:right w:color="000000" w:space="0" w:sz="8" w:val="single"/>
                    <w:insideH w:color="000000" w:space="0" w:sz="8" w:val="single"/>
                    <w:insideV w:color="000000" w:space="0" w:sz="8" w:val="single"/>
                  </w:tblBorders>
                  <w:tblLayout w:type="fixed"/>
                  <w:tblLook w:val="0600"/>
                </w:tblPr>
                <w:tblGrid>
                  <w:gridCol w:w="1280.3333333333333"/>
                  <w:gridCol w:w="1280.3333333333333"/>
                  <w:gridCol w:w="1280.3333333333333"/>
                  <w:tblGridChange w:id="0">
                    <w:tblGrid>
                      <w:gridCol w:w="1280.3333333333333"/>
                      <w:gridCol w:w="1280.3333333333333"/>
                      <w:gridCol w:w="1280.3333333333333"/>
                    </w:tblGrid>
                  </w:tblGridChange>
                </w:tblGrid>
                <w:tr>
                  <w:trPr>
                    <w:cantSplit w:val="0"/>
                    <w:tblHeader w:val="0"/>
                  </w:trPr>
                  <w:tc>
                    <w:tcPr>
                      <w:tcBorders>
                        <w:top w:color="000000" w:space="0" w:sz="0" w:val="nil"/>
                        <w:left w:color="000000" w:space="0" w:sz="0" w:val="nil"/>
                        <w:bottom w:color="000000" w:space="0" w:sz="0" w:val="nil"/>
                        <w:right w:color="000000" w:space="0" w:sz="0" w:val="nil"/>
                      </w:tcBorders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1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  <w:rtl w:val="0"/>
                        </w:rPr>
                        <w:t xml:space="preserve">___________________________</w:t>
                      </w:r>
                    </w:p>
                    <w:p w:rsidR="00000000" w:rsidDel="00000000" w:rsidP="00000000" w:rsidRDefault="00000000" w:rsidRPr="00000000" w14:paraId="00000082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Fernando José da Silva</w:t>
                      </w:r>
                    </w:p>
                    <w:p w:rsidR="00000000" w:rsidDel="00000000" w:rsidP="00000000" w:rsidRDefault="00000000" w:rsidRPr="00000000" w14:paraId="00000083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Secretário de Obras, Saneamento e Logística</w:t>
                        <w:br w:type="textWrapping"/>
                        <w:t xml:space="preserve">Matrícula nº 12173</w:t>
                      </w: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top w:color="000000" w:space="0" w:sz="0" w:val="nil"/>
                        <w:left w:color="000000" w:space="0" w:sz="0" w:val="nil"/>
                        <w:bottom w:color="000000" w:space="0" w:sz="0" w:val="nil"/>
                        <w:right w:color="000000" w:space="0" w:sz="0" w:val="nil"/>
                      </w:tcBorders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4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  <w:rtl w:val="0"/>
                        </w:rPr>
                        <w:t xml:space="preserve">___________________________</w:t>
                      </w:r>
                    </w:p>
                    <w:p w:rsidR="00000000" w:rsidDel="00000000" w:rsidP="00000000" w:rsidRDefault="00000000" w:rsidRPr="00000000" w14:paraId="00000085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Cristiano Quintana Huf</w:t>
                      </w:r>
                    </w:p>
                    <w:p w:rsidR="00000000" w:rsidDel="00000000" w:rsidP="00000000" w:rsidRDefault="00000000" w:rsidRPr="00000000" w14:paraId="00000086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Coordenador de Iluminação</w:t>
                        <w:br w:type="textWrapping"/>
                        <w:t xml:space="preserve">Matrícula nº 15372</w:t>
                      </w:r>
                    </w:p>
                    <w:p w:rsidR="00000000" w:rsidDel="00000000" w:rsidP="00000000" w:rsidRDefault="00000000" w:rsidRPr="00000000" w14:paraId="00000087">
                      <w:pPr>
                        <w:keepNext w:val="0"/>
                        <w:keepLines w:val="0"/>
                        <w:pageBreakBefore w:val="0"/>
                        <w:widowControl w:val="0"/>
                        <w:pBdr>
                          <w:top w:space="0" w:sz="0" w:val="nil"/>
                          <w:left w:space="0" w:sz="0" w:val="nil"/>
                          <w:bottom w:space="0" w:sz="0" w:val="nil"/>
                          <w:right w:space="0" w:sz="0" w:val="nil"/>
                          <w:between w:space="0" w:sz="0" w:val="nil"/>
                        </w:pBdr>
                        <w:shd w:fill="auto" w:val="clear"/>
                        <w:spacing w:after="0" w:before="0" w:line="240" w:lineRule="auto"/>
                        <w:ind w:left="0" w:right="0" w:firstLine="0"/>
                        <w:jc w:val="left"/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  <w:tc>
                    <w:tcPr>
                      <w:tcBorders>
                        <w:top w:color="000000" w:space="0" w:sz="0" w:val="nil"/>
                        <w:left w:color="000000" w:space="0" w:sz="0" w:val="nil"/>
                        <w:bottom w:color="000000" w:space="0" w:sz="0" w:val="nil"/>
                        <w:right w:color="000000" w:space="0" w:sz="0" w:val="nil"/>
                      </w:tcBorders>
                      <w:shd w:fill="auto" w:val="clear"/>
                      <w:tcMar>
                        <w:top w:w="100.0" w:type="dxa"/>
                        <w:left w:w="100.0" w:type="dxa"/>
                        <w:bottom w:w="100.0" w:type="dxa"/>
                        <w:right w:w="100.0" w:type="dxa"/>
                      </w:tcMar>
                      <w:vAlign w:val="top"/>
                    </w:tcPr>
                    <w:p w:rsidR="00000000" w:rsidDel="00000000" w:rsidP="00000000" w:rsidRDefault="00000000" w:rsidRPr="00000000" w14:paraId="00000088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  <w:rtl w:val="0"/>
                        </w:rPr>
                        <w:t xml:space="preserve">___________________________</w:t>
                      </w:r>
                    </w:p>
                    <w:p w:rsidR="00000000" w:rsidDel="00000000" w:rsidP="00000000" w:rsidRDefault="00000000" w:rsidRPr="00000000" w14:paraId="00000089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Vinicius Bartz Ely</w:t>
                      </w:r>
                    </w:p>
                    <w:p w:rsidR="00000000" w:rsidDel="00000000" w:rsidP="00000000" w:rsidRDefault="00000000" w:rsidRPr="00000000" w14:paraId="0000008A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Assessor de Contratos</w:t>
                      </w:r>
                    </w:p>
                    <w:p w:rsidR="00000000" w:rsidDel="00000000" w:rsidP="00000000" w:rsidRDefault="00000000" w:rsidRPr="00000000" w14:paraId="0000008B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Fonts w:ascii="Arial" w:cs="Arial" w:eastAsia="Arial" w:hAnsi="Arial"/>
                          <w:b w:val="1"/>
                          <w:sz w:val="20"/>
                          <w:szCs w:val="20"/>
                          <w:rtl w:val="0"/>
                        </w:rPr>
                        <w:t xml:space="preserve">Matrícula nº 14931</w:t>
                      </w:r>
                    </w:p>
                    <w:p w:rsidR="00000000" w:rsidDel="00000000" w:rsidP="00000000" w:rsidRDefault="00000000" w:rsidRPr="00000000" w14:paraId="0000008C">
                      <w:pPr>
                        <w:widowControl w:val="0"/>
                        <w:spacing w:after="0" w:before="0" w:line="276" w:lineRule="auto"/>
                        <w:ind w:firstLine="0"/>
                        <w:jc w:val="center"/>
                        <w:rPr>
                          <w:rFonts w:ascii="Arial" w:cs="Arial" w:eastAsia="Arial" w:hAnsi="Arial"/>
                          <w:b w:val="1"/>
                          <w:smallCaps w:val="1"/>
                          <w:sz w:val="20"/>
                          <w:szCs w:val="20"/>
                        </w:rPr>
                      </w:pPr>
                      <w:r w:rsidDel="00000000" w:rsidR="00000000" w:rsidRPr="00000000">
                        <w:rPr>
                          <w:rtl w:val="0"/>
                        </w:rPr>
                      </w:r>
                    </w:p>
                  </w:tc>
                </w:tr>
              </w:tbl>
            </w:sdtContent>
          </w:sdt>
          <w:p w:rsidR="00000000" w:rsidDel="00000000" w:rsidP="00000000" w:rsidRDefault="00000000" w:rsidRPr="00000000" w14:paraId="0000008D">
            <w:pPr>
              <w:widowControl w:val="0"/>
              <w:spacing w:before="0" w:line="276" w:lineRule="auto"/>
              <w:ind w:firstLine="0"/>
              <w:jc w:val="left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1">
      <w:pPr>
        <w:spacing w:after="80" w:before="80" w:line="276" w:lineRule="auto"/>
        <w:ind w:firstLine="0"/>
        <w:jc w:val="left"/>
        <w:rPr>
          <w:rFonts w:ascii="Arial" w:cs="Arial" w:eastAsia="Arial" w:hAnsi="Arial"/>
          <w:b w:val="1"/>
        </w:rPr>
      </w:pPr>
      <w:bookmarkStart w:colFirst="0" w:colLast="0" w:name="_heading=h.q7j52srgepy0" w:id="5"/>
      <w:bookmarkEnd w:id="5"/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40" w:w="11907" w:orient="portrait"/>
      <w:pgMar w:bottom="964" w:top="1134" w:left="1701" w:right="1701" w:header="720" w:footer="51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Cambria"/>
  <w:font w:name="Calibri"/>
  <w:font w:name="Arial"/>
  <w:font w:name="Times New Roman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95">
    <w:pPr>
      <w:spacing w:after="0" w:before="0" w:line="240" w:lineRule="auto"/>
      <w:ind w:firstLine="0"/>
      <w:rPr>
        <w:sz w:val="16"/>
        <w:szCs w:val="16"/>
      </w:rPr>
    </w:pPr>
    <w:r w:rsidDel="00000000" w:rsidR="00000000" w:rsidRPr="00000000">
      <w:rPr>
        <w:rtl w:val="0"/>
      </w:rPr>
    </w:r>
  </w:p>
  <w:tbl>
    <w:tblPr>
      <w:tblStyle w:val="Table4"/>
      <w:tblW w:w="10773.0" w:type="dxa"/>
      <w:jc w:val="left"/>
      <w:tblInd w:w="-1247.0" w:type="dxa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10773"/>
      <w:tblGridChange w:id="0">
        <w:tblGrid>
          <w:gridCol w:w="10773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4" w:val="single"/>
            <w:left w:color="000000" w:space="0" w:sz="0" w:val="nil"/>
            <w:bottom w:color="000000" w:space="0" w:sz="0" w:val="nil"/>
            <w:right w:color="000000" w:space="0" w:sz="0" w:val="nil"/>
          </w:tcBorders>
        </w:tcPr>
        <w:p w:rsidR="00000000" w:rsidDel="00000000" w:rsidP="00000000" w:rsidRDefault="00000000" w:rsidRPr="00000000" w14:paraId="0000009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before="0" w:lineRule="auto"/>
            <w:ind w:firstLine="0"/>
            <w:jc w:val="center"/>
            <w:rPr>
              <w:b w:val="1"/>
              <w:sz w:val="18"/>
              <w:szCs w:val="18"/>
            </w:rPr>
          </w:pPr>
          <w:r w:rsidDel="00000000" w:rsidR="00000000" w:rsidRPr="00000000">
            <w:rPr>
              <w:b w:val="1"/>
              <w:sz w:val="18"/>
              <w:szCs w:val="18"/>
              <w:rtl w:val="0"/>
            </w:rPr>
            <w:t xml:space="preserve">Fone/Fax.: (51) 3651-1744 - E-mail: compras@saojeronimo.rs.gov.br - Home Page: www.saojeronimo.rs.gov.br</w:t>
          </w:r>
        </w:p>
        <w:p w:rsidR="00000000" w:rsidDel="00000000" w:rsidP="00000000" w:rsidRDefault="00000000" w:rsidRPr="00000000" w14:paraId="0000009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before="0" w:lineRule="auto"/>
            <w:ind w:firstLine="0"/>
            <w:jc w:val="center"/>
            <w:rPr/>
          </w:pPr>
          <w:r w:rsidDel="00000000" w:rsidR="00000000" w:rsidRPr="00000000">
            <w:rPr>
              <w:b w:val="1"/>
              <w:sz w:val="18"/>
              <w:szCs w:val="18"/>
              <w:rtl w:val="0"/>
            </w:rPr>
            <w:t xml:space="preserve">CNPJ 88.117.700/0001-01 - Rua Cel. Soares de Carvalho, 558 - São Jerônimo – RS CEP 96700-000 – Cx. Postal 1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before="0" w:lineRule="auto"/>
      <w:ind w:firstLine="0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9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before="0" w:lineRule="auto"/>
      <w:ind w:firstLine="0"/>
      <w:jc w:val="center"/>
      <w:rPr>
        <w:rFonts w:ascii="Arial" w:cs="Arial" w:eastAsia="Arial" w:hAnsi="Arial"/>
        <w:sz w:val="30"/>
        <w:szCs w:val="30"/>
      </w:rPr>
    </w:pPr>
    <w:r w:rsidDel="00000000" w:rsidR="00000000" w:rsidRPr="00000000">
      <w:rPr>
        <w:rFonts w:ascii="Arial" w:cs="Arial" w:eastAsia="Arial" w:hAnsi="Arial"/>
        <w:sz w:val="30"/>
        <w:szCs w:val="30"/>
        <w:rtl w:val="0"/>
      </w:rPr>
      <w:t xml:space="preserve">Estado do Rio Grande do Sul</w: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400685</wp:posOffset>
          </wp:positionH>
          <wp:positionV relativeFrom="paragraph">
            <wp:posOffset>-161280</wp:posOffset>
          </wp:positionV>
          <wp:extent cx="654685" cy="808990"/>
          <wp:effectExtent b="0" l="0" r="0" t="0"/>
          <wp:wrapNone/>
          <wp:docPr id="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54685" cy="8089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before="0" w:lineRule="auto"/>
      <w:ind w:firstLine="0"/>
      <w:jc w:val="center"/>
      <w:rPr>
        <w:rFonts w:ascii="Arial" w:cs="Arial" w:eastAsia="Arial" w:hAnsi="Arial"/>
        <w:b w:val="1"/>
        <w:sz w:val="30"/>
        <w:szCs w:val="30"/>
        <w:u w:val="single"/>
      </w:rPr>
    </w:pPr>
    <w:r w:rsidDel="00000000" w:rsidR="00000000" w:rsidRPr="00000000">
      <w:rPr>
        <w:rFonts w:ascii="Arial" w:cs="Arial" w:eastAsia="Arial" w:hAnsi="Arial"/>
        <w:b w:val="1"/>
        <w:sz w:val="30"/>
        <w:szCs w:val="30"/>
        <w:u w:val="single"/>
        <w:rtl w:val="0"/>
      </w:rPr>
      <w:t xml:space="preserve">MUNICÍPIO DE SÃO JERÔNIMO</w:t>
    </w:r>
  </w:p>
  <w:p w:rsidR="00000000" w:rsidDel="00000000" w:rsidP="00000000" w:rsidRDefault="00000000" w:rsidRPr="00000000" w14:paraId="000000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before="0" w:lineRule="auto"/>
      <w:ind w:firstLine="0"/>
      <w:jc w:val="center"/>
      <w:rPr>
        <w:rFonts w:ascii="Arial" w:cs="Arial" w:eastAsia="Arial" w:hAnsi="Arial"/>
        <w:b w:val="1"/>
        <w:sz w:val="32"/>
        <w:szCs w:val="32"/>
        <w:u w:val="singl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."/>
      <w:lvlJc w:val="left"/>
      <w:pPr>
        <w:ind w:left="1133" w:hanging="359"/>
      </w:pPr>
      <w:rPr/>
    </w:lvl>
    <w:lvl w:ilvl="2">
      <w:start w:val="1"/>
      <w:numFmt w:val="decimal"/>
      <w:lvlText w:val="%1.%2.%3."/>
      <w:lvlJc w:val="left"/>
      <w:pPr>
        <w:ind w:left="1800" w:hanging="720"/>
      </w:pPr>
      <w:rPr/>
    </w:lvl>
    <w:lvl w:ilvl="3">
      <w:start w:val="1"/>
      <w:numFmt w:val="decimal"/>
      <w:lvlText w:val="%1.%2.%3.%4."/>
      <w:lvlJc w:val="left"/>
      <w:pPr>
        <w:ind w:left="2160" w:hanging="720"/>
      </w:pPr>
      <w:rPr/>
    </w:lvl>
    <w:lvl w:ilvl="4">
      <w:start w:val="1"/>
      <w:numFmt w:val="decimal"/>
      <w:lvlText w:val="%1.%2.%3.%4.%5."/>
      <w:lvlJc w:val="left"/>
      <w:pPr>
        <w:ind w:left="2880" w:hanging="1080"/>
      </w:pPr>
      <w:rPr/>
    </w:lvl>
    <w:lvl w:ilvl="5">
      <w:start w:val="1"/>
      <w:numFmt w:val="decimal"/>
      <w:lvlText w:val="%1.%2.%3.%4.%5.%6."/>
      <w:lvlJc w:val="left"/>
      <w:pPr>
        <w:ind w:left="3240" w:hanging="1080"/>
      </w:pPr>
      <w:rPr/>
    </w:lvl>
    <w:lvl w:ilvl="6">
      <w:start w:val="1"/>
      <w:numFmt w:val="decimal"/>
      <w:lvlText w:val="%1.%2.%3.%4.%5.%6.%7."/>
      <w:lvlJc w:val="left"/>
      <w:pPr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ind w:left="504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Corbel" w:cs="Corbel" w:eastAsia="Corbel" w:hAnsi="Corbel"/>
        <w:sz w:val="22"/>
        <w:szCs w:val="22"/>
        <w:lang w:val="pt-BR"/>
      </w:rPr>
    </w:rPrDefault>
    <w:pPrDefault>
      <w:pPr>
        <w:spacing w:after="160" w:before="160" w:line="276" w:lineRule="auto"/>
        <w:ind w:firstLine="567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200" w:lineRule="auto"/>
      <w:ind w:firstLine="0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Ttulo1">
    <w:name w:val="heading 1"/>
    <w:basedOn w:val="Normal"/>
    <w:next w:val="Normal"/>
    <w:uiPriority w:val="9"/>
    <w:qFormat w:val="1"/>
    <w:pPr>
      <w:keepNext w:val="1"/>
      <w:spacing w:before="200"/>
      <w:ind w:firstLine="0"/>
      <w:outlineLvl w:val="0"/>
    </w:pPr>
    <w:rPr>
      <w:b w:val="1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spacing w:after="60" w:before="240"/>
      <w:outlineLvl w:val="1"/>
    </w:pPr>
    <w:rPr>
      <w:rFonts w:ascii="Cambria" w:cs="Cambria" w:eastAsia="Cambria" w:hAnsi="Cambria"/>
      <w:b w:val="1"/>
      <w:i w:val="1"/>
      <w:sz w:val="28"/>
      <w:szCs w:val="28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5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6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tulo">
    <w:name w:val="Subtitle"/>
    <w:basedOn w:val="Normal"/>
    <w:next w:val="Normal"/>
    <w:uiPriority w:val="11"/>
    <w:qFormat w:val="1"/>
    <w:rPr>
      <w:rFonts w:ascii="Calibri" w:cs="Calibri" w:eastAsia="Calibri" w:hAnsi="Calibri"/>
      <w:color w:val="5a5a5a"/>
    </w:rPr>
  </w:style>
  <w:style w:type="table" w:styleId="a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7" w:customStyle="1">
    <w:basedOn w:val="TableNormal6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8" w:customStyle="1">
    <w:basedOn w:val="TableNormal6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9" w:customStyle="1">
    <w:basedOn w:val="TableNormal6"/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a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b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c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d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0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1" w:customStyle="1">
    <w:basedOn w:val="TableNormal4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f2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3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4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5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6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af7" w:customStyle="1">
    <w:basedOn w:val="TableNormal1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character" w:styleId="Hyperlink">
    <w:name w:val="Hyperlink"/>
    <w:basedOn w:val="Fontepargpadro"/>
    <w:uiPriority w:val="99"/>
    <w:unhideWhenUsed w:val="1"/>
    <w:rsid w:val="005D057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6C30B2"/>
    <w:rPr>
      <w:color w:val="605e5c"/>
      <w:shd w:color="auto" w:fill="e1dfdd" w:val="clear"/>
    </w:rPr>
  </w:style>
  <w:style w:type="paragraph" w:styleId="NormalWeb">
    <w:name w:val="Normal (Web)"/>
    <w:basedOn w:val="Normal"/>
    <w:uiPriority w:val="99"/>
    <w:unhideWhenUsed w:val="1"/>
    <w:rsid w:val="00882375"/>
    <w:pPr>
      <w:spacing w:after="100" w:afterAutospacing="1" w:before="100" w:beforeAutospacing="1" w:line="240" w:lineRule="auto"/>
      <w:ind w:firstLine="0"/>
      <w:jc w:val="left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/>
    <w:rPr>
      <w:rFonts w:ascii="Calibri" w:cs="Calibri" w:eastAsia="Calibri" w:hAnsi="Calibri"/>
      <w:color w:val="5a5a5a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100.0" w:type="dxa"/>
        <w:left w:w="108.0" w:type="dxa"/>
        <w:bottom w:w="10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obras@saojeronimo.rs.gov.br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OWsbe3yHivlwwOtmkpq4rUEqcA==">CgMxLjAaHwoBMBIaChgICVIUChJ0YWJsZS5yY251YXBsdWt1ZGgyCGguZ2pkZ3hzMg5oLnZmM3IzeXNxaDI3ejIOaC5jNGY2Y2txYWZyYTEyDmguNXl0Z3NtajZqbGd1Mg5oLnZtZ2toOWg2aWh4YzIOaC5xN2o1MnNyZ2VweTA4AHIhMWlaQkF4UjFMTlNpdm1GTUgyWGhyMTlIZWVlaGtwU3g0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2024-02-19T18:24:00Z</dcterms:created>
</cp:coreProperties>
</file>